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5C" w:rsidRPr="0010455C" w:rsidRDefault="0010455C" w:rsidP="0010455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0455C">
        <w:rPr>
          <w:rFonts w:ascii="微软雅黑" w:eastAsia="微软雅黑" w:hAnsi="微软雅黑" w:cs="宋体" w:hint="eastAsia"/>
          <w:b/>
          <w:bCs/>
          <w:color w:val="000000"/>
          <w:kern w:val="36"/>
          <w:sz w:val="30"/>
          <w:szCs w:val="30"/>
        </w:rPr>
        <w:t>2024年度国家自然科学基金委员会与比利时法语区</w:t>
      </w:r>
      <w:r w:rsidRPr="0010455C">
        <w:rPr>
          <w:rFonts w:ascii="微软雅黑" w:eastAsia="微软雅黑" w:hAnsi="微软雅黑" w:cs="宋体" w:hint="eastAsia"/>
          <w:b/>
          <w:bCs/>
          <w:color w:val="000000"/>
          <w:kern w:val="36"/>
          <w:sz w:val="30"/>
          <w:szCs w:val="30"/>
        </w:rPr>
        <w:br/>
        <w:t>基础研究基金会合作交流项目指南</w:t>
      </w:r>
    </w:p>
    <w:p w:rsidR="0010455C" w:rsidRDefault="0010455C" w:rsidP="0010455C">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根据国家自然科学基金委员会（NSFC）与比利时法语区基础研究基金会（FNRS）双边合作协议及后续达成的共识，2024年度双方将继续共同资助两国研究人员之间开展的合作交流项目。</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一、项目说明</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（一）资助领域。</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数学和物理、化学、生命科学、地球科学、工程</w:t>
      </w:r>
      <w:bookmarkStart w:id="0" w:name="_GoBack"/>
      <w:bookmarkEnd w:id="0"/>
      <w:r>
        <w:rPr>
          <w:rFonts w:ascii="微软雅黑" w:eastAsia="微软雅黑" w:hAnsi="微软雅黑" w:hint="eastAsia"/>
          <w:color w:val="000000"/>
          <w:sz w:val="26"/>
          <w:szCs w:val="26"/>
        </w:rPr>
        <w:t>与材料科学、信息科学、管理科学、医学。申请代码1须根据研究内容选择对应的申请代码，建议选至最末一级。</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（二）资助强度。</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中方资助强度为不超过10万元/项；FNRS资助强度为不超过1.5万欧元/项。</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（三）资助内容。</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国家自然科学基金委员会资助中方研究</w:t>
      </w:r>
      <w:proofErr w:type="gramStart"/>
      <w:r>
        <w:rPr>
          <w:rFonts w:ascii="微软雅黑" w:eastAsia="微软雅黑" w:hAnsi="微软雅黑" w:hint="eastAsia"/>
          <w:color w:val="000000"/>
          <w:sz w:val="26"/>
          <w:szCs w:val="26"/>
        </w:rPr>
        <w:t>人员访比的</w:t>
      </w:r>
      <w:proofErr w:type="gramEnd"/>
      <w:r>
        <w:rPr>
          <w:rFonts w:ascii="微软雅黑" w:eastAsia="微软雅黑" w:hAnsi="微软雅黑" w:hint="eastAsia"/>
          <w:color w:val="000000"/>
          <w:sz w:val="26"/>
          <w:szCs w:val="26"/>
        </w:rPr>
        <w:t>国际旅费（机票为经济舱）和在</w:t>
      </w:r>
      <w:proofErr w:type="gramStart"/>
      <w:r>
        <w:rPr>
          <w:rFonts w:ascii="微软雅黑" w:eastAsia="微软雅黑" w:hAnsi="微软雅黑" w:hint="eastAsia"/>
          <w:color w:val="000000"/>
          <w:sz w:val="26"/>
          <w:szCs w:val="26"/>
        </w:rPr>
        <w:t>比期间</w:t>
      </w:r>
      <w:proofErr w:type="gramEnd"/>
      <w:r>
        <w:rPr>
          <w:rFonts w:ascii="微软雅黑" w:eastAsia="微软雅黑" w:hAnsi="微软雅黑" w:hint="eastAsia"/>
          <w:color w:val="000000"/>
          <w:sz w:val="26"/>
          <w:szCs w:val="26"/>
        </w:rPr>
        <w:t>住宿费、伙食费、城市间交通费。FNRS负责资助比方研究人员访华的国际旅费和在华期间住宿费、伙食费、城市间交通费。</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（四）资助期限。</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资助期限为2年，申请书中的研究期限应填写2025年1月1日至2026年12月31日。</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二、申请人条件</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（一）中方申请人必须正在承担（主持人或参与者）2025年12月31日（含）以后结题的3年期（含）以上国家自然科学基金项目（合作交流项目除外），并必须依托此项目进行申请，合作交流应密切围绕所依托在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基金项目的研究内容。</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（二）比方合作者应符合FNRS对本国申请人的资格要求。</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（三）中比双方申请人需分别向NSFC和FNRS提交项目申请，对于单方提交的申请将不予受理。</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（四）更多申请人条件的详细说明请见《2024年度国家自然科学基金项目指南》。</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（一）本项目属于国际（地区）合作交流项目，不受“高级专业技术职务（职称）人员申请和正在承担的项目总数限2项”规定的限制。</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（二）不受“申请人同年只能申请1项同类型项目”规定的限制。</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（三）作为申请人申请和作为项目负责人正在承担的NSFC-FNRS（中比）合作交流项目，合计限1项。</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（四）《2024年度国家自然科学基金项目指南》中关于申请数量的其他限制。</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四、申报要求</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（一）申请人注意事项。</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合作交流项目申请书采取在线方式撰写，对申请人具体要求如下：</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1. 申请人在填报申请书前，应当认真阅读本项目指南和《2024年度国家自然科学基金项目指南》中的相关内容，不符合项目指南和相关要求的项目申请不予受理。</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申请人须登录科学基金网络信息系统（https://grants.nsfc.gov.cn/），在线填报《国家自然科学基金国际（地区）合作与交流项目申请书》。具体步骤如下：</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合作交流（组织间协议项目）”右侧的“填写申请”按钮，进入选择“合作协议”界面，在下拉菜单中选择“NSFC-FNRS（中比）”，然后按系统要求输入依托基金项目的批准号，通过资格认证后即进入具体申请书填写界面。</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项目资金预算仅包括“国际合作与交流费”，应填写入资金预算表序号第4项“业务费”，本项目无间接费用。在“预算说明书”栏目，应按照“项目执行计划”的内容，</w:t>
      </w:r>
      <w:proofErr w:type="gramStart"/>
      <w:r>
        <w:rPr>
          <w:rFonts w:ascii="微软雅黑" w:eastAsia="微软雅黑" w:hAnsi="微软雅黑" w:hint="eastAsia"/>
          <w:color w:val="000000"/>
          <w:sz w:val="26"/>
          <w:szCs w:val="26"/>
        </w:rPr>
        <w:t>按交流</w:t>
      </w:r>
      <w:proofErr w:type="gramEnd"/>
      <w:r>
        <w:rPr>
          <w:rFonts w:ascii="微软雅黑" w:eastAsia="微软雅黑" w:hAnsi="微软雅黑" w:hint="eastAsia"/>
          <w:color w:val="000000"/>
          <w:sz w:val="26"/>
          <w:szCs w:val="26"/>
        </w:rPr>
        <w:t>年度为出访人员的国际旅费、在</w:t>
      </w:r>
      <w:proofErr w:type="gramStart"/>
      <w:r>
        <w:rPr>
          <w:rFonts w:ascii="微软雅黑" w:eastAsia="微软雅黑" w:hAnsi="微软雅黑" w:hint="eastAsia"/>
          <w:color w:val="000000"/>
          <w:sz w:val="26"/>
          <w:szCs w:val="26"/>
        </w:rPr>
        <w:t>比期间</w:t>
      </w:r>
      <w:proofErr w:type="gramEnd"/>
      <w:r>
        <w:rPr>
          <w:rFonts w:ascii="微软雅黑" w:eastAsia="微软雅黑" w:hAnsi="微软雅黑" w:hint="eastAsia"/>
          <w:color w:val="000000"/>
          <w:sz w:val="26"/>
          <w:szCs w:val="26"/>
        </w:rPr>
        <w:t>的住宿费、伙食费、城市间交通费制定详细预算。</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申请书填写说明。</w:t>
      </w:r>
      <w:r>
        <w:rPr>
          <w:rFonts w:ascii="微软雅黑" w:eastAsia="微软雅黑" w:hAnsi="微软雅黑" w:hint="eastAsia"/>
          <w:b/>
          <w:bCs/>
          <w:color w:val="000000"/>
          <w:sz w:val="26"/>
          <w:szCs w:val="26"/>
        </w:rPr>
        <w:t>中比双方申请书中的项目名称、双方依托单位和双方项目负责人（默认为“中方人信息”栏目和“境外合作人员”栏目的第一人）应严格一致，否则将不予受理。</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在“项目执行计划”栏目，应按照交流年度，详细列出出访及来访人员姓名、出访及来访日期和</w:t>
      </w:r>
      <w:proofErr w:type="gramStart"/>
      <w:r>
        <w:rPr>
          <w:rFonts w:ascii="微软雅黑" w:eastAsia="微软雅黑" w:hAnsi="微软雅黑" w:hint="eastAsia"/>
          <w:color w:val="000000"/>
          <w:sz w:val="26"/>
          <w:szCs w:val="26"/>
        </w:rPr>
        <w:t>拟开展</w:t>
      </w:r>
      <w:proofErr w:type="gramEnd"/>
      <w:r>
        <w:rPr>
          <w:rFonts w:ascii="微软雅黑" w:eastAsia="微软雅黑" w:hAnsi="微软雅黑" w:hint="eastAsia"/>
          <w:color w:val="000000"/>
          <w:sz w:val="26"/>
          <w:szCs w:val="26"/>
        </w:rPr>
        <w:t>的研究工作内容。项目参与人必须是2025年12月31日（含）以后结题的3年期（含）以上国家自然科学基金在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项目（合作交流项目除外）的项目负责人或者参与者。</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申请材料要求。申请人完成申请书撰写后，在线提交电子申请书及附件材料，无需报送纸质申请书。附件材料包括：</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（1）比方申请人和来访人员的个人简历。</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（2）合作协议（</w:t>
      </w:r>
      <w:r>
        <w:rPr>
          <w:rStyle w:val="a4"/>
          <w:rFonts w:ascii="微软雅黑" w:eastAsia="微软雅黑" w:hAnsi="微软雅黑" w:hint="eastAsia"/>
          <w:color w:val="000000"/>
          <w:sz w:val="26"/>
          <w:szCs w:val="26"/>
        </w:rPr>
        <w:t>协议模板见附件</w:t>
      </w:r>
      <w:r>
        <w:rPr>
          <w:rFonts w:ascii="微软雅黑" w:eastAsia="微软雅黑" w:hAnsi="微软雅黑" w:hint="eastAsia"/>
          <w:color w:val="000000"/>
          <w:sz w:val="26"/>
          <w:szCs w:val="26"/>
        </w:rPr>
        <w:t>）。中比双方申请人须就合作内容、交流计划及知识产权等问题达成一致，并签署合作交流协议。</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未按要求提交以上附件材料的项目申请将不予受理。</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（二）依托单位注意事项。</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性，申报预算的目标相关性、政策相符性和经济合理性进行审核。依托单位应在规定的项目申请截止时间前提交本单位电子版申请书及附件材</w:t>
      </w:r>
      <w:r>
        <w:rPr>
          <w:rFonts w:ascii="微软雅黑" w:eastAsia="微软雅黑" w:hAnsi="微软雅黑" w:hint="eastAsia"/>
          <w:color w:val="000000"/>
          <w:sz w:val="26"/>
          <w:szCs w:val="26"/>
        </w:rPr>
        <w:lastRenderedPageBreak/>
        <w:t>料。请通过科学基金网络信息系统上传本单位项目申请清单，无需提供纸质版。</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关于单位科研诚信承诺书提交等事宜，请参照《关于2024年度国家自然科学基金项目申请与结题等有关事项的通告》执行（本年度只需上传一次）。</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（三）项目申请接收。</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中方信息系统在线申报接收期为2024年3月15日至2024年5月30日16时（北京时间）。</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注：请申请人严格遵照本项目指南的各项要求填报申请，不符合上述要求的项目申请将不予受理，如有疑问，请致电项目联系人。</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五、批准结果通知</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将通过科学基金网络信息系统通知资助结果。</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六、项目联系人</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中方联系人：徐 进</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电话：+86-10-62325351</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邮箱：xujin@nsfc.gov.cn</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信息系统技术支持（信息中心）：+86-10-62317474</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比方联系人：</w:t>
      </w:r>
      <w:proofErr w:type="spellStart"/>
      <w:r>
        <w:rPr>
          <w:rFonts w:ascii="微软雅黑" w:eastAsia="微软雅黑" w:hAnsi="微软雅黑" w:hint="eastAsia"/>
          <w:color w:val="000000"/>
          <w:sz w:val="26"/>
          <w:szCs w:val="26"/>
        </w:rPr>
        <w:t>Joël</w:t>
      </w:r>
      <w:proofErr w:type="spellEnd"/>
      <w:r>
        <w:rPr>
          <w:rFonts w:ascii="微软雅黑" w:eastAsia="微软雅黑" w:hAnsi="微软雅黑" w:hint="eastAsia"/>
          <w:color w:val="000000"/>
          <w:sz w:val="26"/>
          <w:szCs w:val="26"/>
        </w:rPr>
        <w:t xml:space="preserve"> </w:t>
      </w:r>
      <w:proofErr w:type="spellStart"/>
      <w:r>
        <w:rPr>
          <w:rFonts w:ascii="微软雅黑" w:eastAsia="微软雅黑" w:hAnsi="微软雅黑" w:hint="eastAsia"/>
          <w:color w:val="000000"/>
          <w:sz w:val="26"/>
          <w:szCs w:val="26"/>
        </w:rPr>
        <w:t>Groeneveld</w:t>
      </w:r>
      <w:proofErr w:type="spellEnd"/>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电话：+32-02-5049270</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邮箱：international@frs-fnrs.be</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hyperlink r:id="rId5" w:tgtFrame="_blank" w:history="1">
        <w:r>
          <w:rPr>
            <w:rStyle w:val="a5"/>
            <w:rFonts w:ascii="微软雅黑" w:eastAsia="微软雅黑" w:hAnsi="微软雅黑" w:hint="eastAsia"/>
            <w:color w:val="0070C0"/>
            <w:sz w:val="26"/>
            <w:szCs w:val="26"/>
          </w:rPr>
          <w:t>附件：合作协议模板</w:t>
        </w:r>
      </w:hyperlink>
    </w:p>
    <w:p w:rsidR="0010455C" w:rsidRDefault="0010455C" w:rsidP="001045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10455C" w:rsidRDefault="0010455C" w:rsidP="0010455C">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10455C" w:rsidRDefault="0010455C" w:rsidP="0010455C">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10455C" w:rsidRDefault="0010455C" w:rsidP="0010455C">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10455C" w:rsidRDefault="0010455C" w:rsidP="0010455C">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2023年3月15日</w:t>
      </w:r>
    </w:p>
    <w:p w:rsidR="00E559BB" w:rsidRPr="0010455C" w:rsidRDefault="00E559BB"/>
    <w:sectPr w:rsidR="00E559BB" w:rsidRPr="00104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5C"/>
    <w:rsid w:val="00002768"/>
    <w:rsid w:val="0000569B"/>
    <w:rsid w:val="00005CA7"/>
    <w:rsid w:val="000062B8"/>
    <w:rsid w:val="00013D39"/>
    <w:rsid w:val="00020A38"/>
    <w:rsid w:val="00024202"/>
    <w:rsid w:val="00025862"/>
    <w:rsid w:val="000278E1"/>
    <w:rsid w:val="00034178"/>
    <w:rsid w:val="00040394"/>
    <w:rsid w:val="000404B0"/>
    <w:rsid w:val="00040BD8"/>
    <w:rsid w:val="00044081"/>
    <w:rsid w:val="000636AB"/>
    <w:rsid w:val="000705C3"/>
    <w:rsid w:val="00075611"/>
    <w:rsid w:val="000911DB"/>
    <w:rsid w:val="000977ED"/>
    <w:rsid w:val="000B6599"/>
    <w:rsid w:val="000B7CE0"/>
    <w:rsid w:val="000C0C20"/>
    <w:rsid w:val="000D0169"/>
    <w:rsid w:val="000D02DC"/>
    <w:rsid w:val="000E0BD4"/>
    <w:rsid w:val="000E402C"/>
    <w:rsid w:val="000F58E8"/>
    <w:rsid w:val="000F7BE1"/>
    <w:rsid w:val="00101910"/>
    <w:rsid w:val="00102325"/>
    <w:rsid w:val="0010455C"/>
    <w:rsid w:val="00111851"/>
    <w:rsid w:val="001165C3"/>
    <w:rsid w:val="0012567C"/>
    <w:rsid w:val="001327E4"/>
    <w:rsid w:val="00143879"/>
    <w:rsid w:val="00155C77"/>
    <w:rsid w:val="001622AE"/>
    <w:rsid w:val="00164236"/>
    <w:rsid w:val="00167779"/>
    <w:rsid w:val="0017383C"/>
    <w:rsid w:val="00193A79"/>
    <w:rsid w:val="001A40EE"/>
    <w:rsid w:val="001B353D"/>
    <w:rsid w:val="001B6741"/>
    <w:rsid w:val="001C2132"/>
    <w:rsid w:val="001C432A"/>
    <w:rsid w:val="001D7EAE"/>
    <w:rsid w:val="001E5C54"/>
    <w:rsid w:val="001F2F9D"/>
    <w:rsid w:val="001F7EB2"/>
    <w:rsid w:val="0020281D"/>
    <w:rsid w:val="002072CB"/>
    <w:rsid w:val="00207582"/>
    <w:rsid w:val="00210384"/>
    <w:rsid w:val="002109B2"/>
    <w:rsid w:val="00211F19"/>
    <w:rsid w:val="0021669B"/>
    <w:rsid w:val="002166A2"/>
    <w:rsid w:val="00223F48"/>
    <w:rsid w:val="00235E94"/>
    <w:rsid w:val="00241545"/>
    <w:rsid w:val="00253A5E"/>
    <w:rsid w:val="002562C6"/>
    <w:rsid w:val="00262CEB"/>
    <w:rsid w:val="00266719"/>
    <w:rsid w:val="00270936"/>
    <w:rsid w:val="0027679B"/>
    <w:rsid w:val="00285E23"/>
    <w:rsid w:val="002A3E60"/>
    <w:rsid w:val="002A3EC6"/>
    <w:rsid w:val="002E1AA9"/>
    <w:rsid w:val="002E1EF7"/>
    <w:rsid w:val="002E21B6"/>
    <w:rsid w:val="002E69CE"/>
    <w:rsid w:val="002F3918"/>
    <w:rsid w:val="002F3BDB"/>
    <w:rsid w:val="002F7541"/>
    <w:rsid w:val="002F7934"/>
    <w:rsid w:val="00300C79"/>
    <w:rsid w:val="00301658"/>
    <w:rsid w:val="00305BD4"/>
    <w:rsid w:val="003070D7"/>
    <w:rsid w:val="003175F2"/>
    <w:rsid w:val="00324AA2"/>
    <w:rsid w:val="00342107"/>
    <w:rsid w:val="00364E7D"/>
    <w:rsid w:val="0036554E"/>
    <w:rsid w:val="003738D7"/>
    <w:rsid w:val="00377002"/>
    <w:rsid w:val="003860CC"/>
    <w:rsid w:val="003A41E2"/>
    <w:rsid w:val="003A58A9"/>
    <w:rsid w:val="003B2134"/>
    <w:rsid w:val="003C2019"/>
    <w:rsid w:val="003C3213"/>
    <w:rsid w:val="003D4C50"/>
    <w:rsid w:val="003D79FE"/>
    <w:rsid w:val="003F1E6D"/>
    <w:rsid w:val="003F3BA8"/>
    <w:rsid w:val="003F5C12"/>
    <w:rsid w:val="00401614"/>
    <w:rsid w:val="00404E41"/>
    <w:rsid w:val="00413B5C"/>
    <w:rsid w:val="00423547"/>
    <w:rsid w:val="004329A5"/>
    <w:rsid w:val="00434E6E"/>
    <w:rsid w:val="004436D9"/>
    <w:rsid w:val="00446D0A"/>
    <w:rsid w:val="004513C2"/>
    <w:rsid w:val="00453EA4"/>
    <w:rsid w:val="00467C15"/>
    <w:rsid w:val="00470788"/>
    <w:rsid w:val="00473C57"/>
    <w:rsid w:val="00486612"/>
    <w:rsid w:val="004868AB"/>
    <w:rsid w:val="004A2E2B"/>
    <w:rsid w:val="004A6A48"/>
    <w:rsid w:val="004B731E"/>
    <w:rsid w:val="004C59D6"/>
    <w:rsid w:val="004D5874"/>
    <w:rsid w:val="004D5BBD"/>
    <w:rsid w:val="004D745B"/>
    <w:rsid w:val="004E4CD0"/>
    <w:rsid w:val="004E66C2"/>
    <w:rsid w:val="004F2934"/>
    <w:rsid w:val="005018E8"/>
    <w:rsid w:val="00515874"/>
    <w:rsid w:val="00517593"/>
    <w:rsid w:val="00532CE0"/>
    <w:rsid w:val="00536937"/>
    <w:rsid w:val="005369C4"/>
    <w:rsid w:val="00545C32"/>
    <w:rsid w:val="0055020A"/>
    <w:rsid w:val="00551042"/>
    <w:rsid w:val="005637BC"/>
    <w:rsid w:val="0056575B"/>
    <w:rsid w:val="0056658F"/>
    <w:rsid w:val="00583628"/>
    <w:rsid w:val="0059423F"/>
    <w:rsid w:val="005A0D13"/>
    <w:rsid w:val="005A690E"/>
    <w:rsid w:val="005D3306"/>
    <w:rsid w:val="005F32C0"/>
    <w:rsid w:val="00610CC6"/>
    <w:rsid w:val="0061179D"/>
    <w:rsid w:val="006206D7"/>
    <w:rsid w:val="006228E7"/>
    <w:rsid w:val="00632656"/>
    <w:rsid w:val="00635CED"/>
    <w:rsid w:val="006422E4"/>
    <w:rsid w:val="0066241A"/>
    <w:rsid w:val="006637A0"/>
    <w:rsid w:val="00671A2C"/>
    <w:rsid w:val="00672E05"/>
    <w:rsid w:val="006737DE"/>
    <w:rsid w:val="0068027A"/>
    <w:rsid w:val="006B418D"/>
    <w:rsid w:val="006C4C79"/>
    <w:rsid w:val="006C72B0"/>
    <w:rsid w:val="006D34E4"/>
    <w:rsid w:val="006E2F07"/>
    <w:rsid w:val="006E4EC3"/>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87962"/>
    <w:rsid w:val="007A10D6"/>
    <w:rsid w:val="007A20C3"/>
    <w:rsid w:val="007A7A06"/>
    <w:rsid w:val="007B0142"/>
    <w:rsid w:val="007B2077"/>
    <w:rsid w:val="007C0B6E"/>
    <w:rsid w:val="007C250E"/>
    <w:rsid w:val="007D00A4"/>
    <w:rsid w:val="007E5CF3"/>
    <w:rsid w:val="007F07A0"/>
    <w:rsid w:val="007F4E49"/>
    <w:rsid w:val="007F56BE"/>
    <w:rsid w:val="007F6170"/>
    <w:rsid w:val="007F7264"/>
    <w:rsid w:val="008020CE"/>
    <w:rsid w:val="0080241C"/>
    <w:rsid w:val="00817610"/>
    <w:rsid w:val="00826217"/>
    <w:rsid w:val="008415B0"/>
    <w:rsid w:val="00850B1A"/>
    <w:rsid w:val="00861CB1"/>
    <w:rsid w:val="008638F6"/>
    <w:rsid w:val="00864EA7"/>
    <w:rsid w:val="00865406"/>
    <w:rsid w:val="00873C7E"/>
    <w:rsid w:val="00877CD3"/>
    <w:rsid w:val="00883CBA"/>
    <w:rsid w:val="008A5DAA"/>
    <w:rsid w:val="008B37BE"/>
    <w:rsid w:val="008B40F8"/>
    <w:rsid w:val="008B4441"/>
    <w:rsid w:val="008C16D4"/>
    <w:rsid w:val="008C2929"/>
    <w:rsid w:val="008C6C38"/>
    <w:rsid w:val="008E19AC"/>
    <w:rsid w:val="008E37F2"/>
    <w:rsid w:val="008E4E6D"/>
    <w:rsid w:val="008E6EDA"/>
    <w:rsid w:val="008E7822"/>
    <w:rsid w:val="008F09D9"/>
    <w:rsid w:val="008F417D"/>
    <w:rsid w:val="00904D31"/>
    <w:rsid w:val="00906E14"/>
    <w:rsid w:val="00914B1E"/>
    <w:rsid w:val="00920CEC"/>
    <w:rsid w:val="00924932"/>
    <w:rsid w:val="009267F0"/>
    <w:rsid w:val="00926BDA"/>
    <w:rsid w:val="009318D8"/>
    <w:rsid w:val="009356B2"/>
    <w:rsid w:val="009446C3"/>
    <w:rsid w:val="009462DE"/>
    <w:rsid w:val="00950BE4"/>
    <w:rsid w:val="00955573"/>
    <w:rsid w:val="00956E46"/>
    <w:rsid w:val="00970C37"/>
    <w:rsid w:val="009B51BD"/>
    <w:rsid w:val="009C379F"/>
    <w:rsid w:val="009C5CE1"/>
    <w:rsid w:val="009C798B"/>
    <w:rsid w:val="009D41B5"/>
    <w:rsid w:val="009D4302"/>
    <w:rsid w:val="009D44D4"/>
    <w:rsid w:val="009E39EF"/>
    <w:rsid w:val="009E6AA9"/>
    <w:rsid w:val="009E6DFC"/>
    <w:rsid w:val="009F1728"/>
    <w:rsid w:val="009F23E5"/>
    <w:rsid w:val="009F4BD4"/>
    <w:rsid w:val="009F515F"/>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4796"/>
    <w:rsid w:val="00A552DD"/>
    <w:rsid w:val="00A55430"/>
    <w:rsid w:val="00A6204C"/>
    <w:rsid w:val="00A6395D"/>
    <w:rsid w:val="00A65B8B"/>
    <w:rsid w:val="00A759F6"/>
    <w:rsid w:val="00A85F38"/>
    <w:rsid w:val="00A873B5"/>
    <w:rsid w:val="00AB3432"/>
    <w:rsid w:val="00AB6293"/>
    <w:rsid w:val="00AC2D9E"/>
    <w:rsid w:val="00AD77B5"/>
    <w:rsid w:val="00AE177D"/>
    <w:rsid w:val="00B07B97"/>
    <w:rsid w:val="00B15390"/>
    <w:rsid w:val="00B157B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6A47"/>
    <w:rsid w:val="00BD720A"/>
    <w:rsid w:val="00BE1571"/>
    <w:rsid w:val="00BE3F7F"/>
    <w:rsid w:val="00BE4FB1"/>
    <w:rsid w:val="00BF19CF"/>
    <w:rsid w:val="00BF297D"/>
    <w:rsid w:val="00BF3F67"/>
    <w:rsid w:val="00C15C00"/>
    <w:rsid w:val="00C2443E"/>
    <w:rsid w:val="00C25E1B"/>
    <w:rsid w:val="00C25EE2"/>
    <w:rsid w:val="00C325B5"/>
    <w:rsid w:val="00C40491"/>
    <w:rsid w:val="00C43B6F"/>
    <w:rsid w:val="00C462BA"/>
    <w:rsid w:val="00C52B5A"/>
    <w:rsid w:val="00C83A5E"/>
    <w:rsid w:val="00C92FF8"/>
    <w:rsid w:val="00C961BC"/>
    <w:rsid w:val="00C96788"/>
    <w:rsid w:val="00CB5FC2"/>
    <w:rsid w:val="00CC2200"/>
    <w:rsid w:val="00CD2A2A"/>
    <w:rsid w:val="00CD5A9E"/>
    <w:rsid w:val="00CE3D0B"/>
    <w:rsid w:val="00CF097F"/>
    <w:rsid w:val="00D06B5D"/>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2ADB"/>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2BAE"/>
    <w:rsid w:val="00E65E06"/>
    <w:rsid w:val="00E66D3B"/>
    <w:rsid w:val="00E75665"/>
    <w:rsid w:val="00E76428"/>
    <w:rsid w:val="00E77BD1"/>
    <w:rsid w:val="00E867A1"/>
    <w:rsid w:val="00E92CBE"/>
    <w:rsid w:val="00E93B9C"/>
    <w:rsid w:val="00E9568A"/>
    <w:rsid w:val="00EA14B8"/>
    <w:rsid w:val="00EA5A4D"/>
    <w:rsid w:val="00EB4606"/>
    <w:rsid w:val="00EB6EB1"/>
    <w:rsid w:val="00EC27EE"/>
    <w:rsid w:val="00EC2BAB"/>
    <w:rsid w:val="00EC619A"/>
    <w:rsid w:val="00ED1942"/>
    <w:rsid w:val="00EF2619"/>
    <w:rsid w:val="00EF65FF"/>
    <w:rsid w:val="00F14361"/>
    <w:rsid w:val="00F226E4"/>
    <w:rsid w:val="00F253F6"/>
    <w:rsid w:val="00F30CF5"/>
    <w:rsid w:val="00F358ED"/>
    <w:rsid w:val="00F4026A"/>
    <w:rsid w:val="00F4460B"/>
    <w:rsid w:val="00F46FC2"/>
    <w:rsid w:val="00F50C20"/>
    <w:rsid w:val="00F51737"/>
    <w:rsid w:val="00F54DD1"/>
    <w:rsid w:val="00F706D2"/>
    <w:rsid w:val="00F97F07"/>
    <w:rsid w:val="00FA3BE4"/>
    <w:rsid w:val="00FB10BC"/>
    <w:rsid w:val="00FB3521"/>
    <w:rsid w:val="00FB47CE"/>
    <w:rsid w:val="00FC14FE"/>
    <w:rsid w:val="00FC61C7"/>
    <w:rsid w:val="00FE0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5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455C"/>
    <w:rPr>
      <w:b/>
      <w:bCs/>
    </w:rPr>
  </w:style>
  <w:style w:type="character" w:styleId="a5">
    <w:name w:val="Hyperlink"/>
    <w:basedOn w:val="a0"/>
    <w:uiPriority w:val="99"/>
    <w:semiHidden/>
    <w:unhideWhenUsed/>
    <w:rsid w:val="001045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5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455C"/>
    <w:rPr>
      <w:b/>
      <w:bCs/>
    </w:rPr>
  </w:style>
  <w:style w:type="character" w:styleId="a5">
    <w:name w:val="Hyperlink"/>
    <w:basedOn w:val="a0"/>
    <w:uiPriority w:val="99"/>
    <w:semiHidden/>
    <w:unhideWhenUsed/>
    <w:rsid w:val="00104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9600">
      <w:bodyDiv w:val="1"/>
      <w:marLeft w:val="0"/>
      <w:marRight w:val="0"/>
      <w:marTop w:val="0"/>
      <w:marBottom w:val="0"/>
      <w:divBdr>
        <w:top w:val="none" w:sz="0" w:space="0" w:color="auto"/>
        <w:left w:val="none" w:sz="0" w:space="0" w:color="auto"/>
        <w:bottom w:val="none" w:sz="0" w:space="0" w:color="auto"/>
        <w:right w:val="none" w:sz="0" w:space="0" w:color="auto"/>
      </w:divBdr>
    </w:div>
    <w:div w:id="12376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40315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2024-03-21T03:29:00Z</dcterms:created>
  <dcterms:modified xsi:type="dcterms:W3CDTF">2024-03-21T03:32:00Z</dcterms:modified>
</cp:coreProperties>
</file>